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RV/ZV 26-059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Hardwareausstattung Medienentwicklungsplan - Notebooks und Drucker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